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BD6C0" w14:textId="014C71EB" w:rsidR="00E82217" w:rsidRDefault="00DC3E9F" w:rsidP="00685233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„PRUŽAM TI ŠAPU“</w:t>
      </w:r>
      <w:r w:rsidR="00157108"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FA1312">
        <w:rPr>
          <w:rFonts w:cs="Calibri"/>
          <w:b/>
          <w:bCs/>
          <w:color w:val="2F5496"/>
          <w:sz w:val="32"/>
          <w:szCs w:val="32"/>
        </w:rPr>
        <w:t>–</w:t>
      </w:r>
      <w:r w:rsidR="00157108"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685233" w:rsidRPr="00D15007">
        <w:rPr>
          <w:rFonts w:cs="Calibri"/>
          <w:b/>
          <w:bCs/>
          <w:color w:val="2F5496"/>
          <w:sz w:val="32"/>
          <w:szCs w:val="32"/>
        </w:rPr>
        <w:t xml:space="preserve">LIDL </w:t>
      </w:r>
      <w:r w:rsidR="00D15007">
        <w:rPr>
          <w:rFonts w:cs="Calibri"/>
          <w:b/>
          <w:bCs/>
          <w:color w:val="2F5496"/>
          <w:sz w:val="32"/>
          <w:szCs w:val="32"/>
        </w:rPr>
        <w:t xml:space="preserve">DONIRAO </w:t>
      </w:r>
      <w:r w:rsidR="001D62A1">
        <w:rPr>
          <w:rFonts w:cs="Calibri"/>
          <w:b/>
          <w:bCs/>
          <w:color w:val="2F5496"/>
          <w:sz w:val="32"/>
          <w:szCs w:val="32"/>
        </w:rPr>
        <w:t>TONU</w:t>
      </w:r>
      <w:r w:rsidR="00D15007">
        <w:rPr>
          <w:rFonts w:cs="Calibri"/>
          <w:b/>
          <w:bCs/>
          <w:color w:val="2F5496"/>
          <w:sz w:val="32"/>
          <w:szCs w:val="32"/>
        </w:rPr>
        <w:t xml:space="preserve"> HRANE NAPUŠTENIM ŽIVOTINJAMA </w:t>
      </w:r>
    </w:p>
    <w:p w14:paraId="5B6DAC53" w14:textId="166F05F6" w:rsidR="00B81AD5" w:rsidRDefault="0045625F" w:rsidP="00685233">
      <w:pPr>
        <w:jc w:val="both"/>
        <w:rPr>
          <w:b/>
          <w:bCs/>
        </w:rPr>
      </w:pPr>
      <w:bookmarkStart w:id="0" w:name="_Hlk205549171"/>
      <w:r>
        <w:rPr>
          <w:b/>
          <w:bCs/>
        </w:rPr>
        <w:t>U</w:t>
      </w:r>
      <w:r w:rsidR="00BF3A81">
        <w:rPr>
          <w:b/>
          <w:bCs/>
        </w:rPr>
        <w:t xml:space="preserve"> susret </w:t>
      </w:r>
      <w:r w:rsidR="00BF3A81" w:rsidRPr="00BF3A81">
        <w:rPr>
          <w:b/>
          <w:bCs/>
        </w:rPr>
        <w:t>Međunarodnom danu napuštenih životinja</w:t>
      </w:r>
      <w:r>
        <w:rPr>
          <w:b/>
          <w:bCs/>
        </w:rPr>
        <w:t>,</w:t>
      </w:r>
      <w:r w:rsidR="00B81AD5">
        <w:rPr>
          <w:b/>
          <w:bCs/>
        </w:rPr>
        <w:t xml:space="preserve"> koji se obeležava svake treće subote u avgustu, </w:t>
      </w:r>
      <w:r>
        <w:rPr>
          <w:b/>
          <w:bCs/>
        </w:rPr>
        <w:t xml:space="preserve"> kompanija Lidl je</w:t>
      </w:r>
      <w:r w:rsidR="00B81AD5">
        <w:rPr>
          <w:b/>
          <w:bCs/>
        </w:rPr>
        <w:t xml:space="preserve"> donirala </w:t>
      </w:r>
      <w:r w:rsidR="001D62A1">
        <w:rPr>
          <w:b/>
          <w:bCs/>
        </w:rPr>
        <w:t>tonu</w:t>
      </w:r>
      <w:r w:rsidR="00B81AD5">
        <w:rPr>
          <w:b/>
          <w:bCs/>
        </w:rPr>
        <w:t xml:space="preserve"> hrane i grickalica za mačke udruženju za spasavanje životinja Animal Rescue Serbia (ARS). Pored toga, s ciljem podizanja svesti o udomljavanju, zajedno sa ARS-om, organizovala je druženje javnih ličnosti sa macama u prihvatilištu kroz kampanju „Pružam ti šapu“.</w:t>
      </w:r>
    </w:p>
    <w:p w14:paraId="0E53B257" w14:textId="4F80E171" w:rsidR="00E25928" w:rsidRDefault="00FA1312" w:rsidP="00685233">
      <w:pPr>
        <w:jc w:val="both"/>
      </w:pPr>
      <w:r>
        <w:t>Tokom posete centru, osim druženja</w:t>
      </w:r>
      <w:r w:rsidR="003D71BE">
        <w:t>, hranjenja</w:t>
      </w:r>
      <w:r>
        <w:t xml:space="preserve"> </w:t>
      </w:r>
      <w:r w:rsidR="00431B63">
        <w:t>i maženja</w:t>
      </w:r>
      <w:r w:rsidR="003D71BE">
        <w:t xml:space="preserve"> sa macama</w:t>
      </w:r>
      <w:r>
        <w:t xml:space="preserve">, učesnici i predstavnici Lidla imali su priliku da naprave hranilice </w:t>
      </w:r>
      <w:r w:rsidR="0045625F">
        <w:t xml:space="preserve">i pojilice </w:t>
      </w:r>
      <w:r w:rsidR="00431B63">
        <w:t xml:space="preserve">za </w:t>
      </w:r>
      <w:r w:rsidR="0045625F">
        <w:t>napuštene životinje</w:t>
      </w:r>
      <w:r>
        <w:t xml:space="preserve"> uz pomoć iskusnijih volontera, ali i da od njih saznaju sa kakvim se izazovima svakodnevno susreću kako napuštene životinje, tako i oni koji im pružaju pomoć. </w:t>
      </w:r>
      <w:r w:rsidR="001B0BC9">
        <w:t xml:space="preserve">U Srbiji ne postoji </w:t>
      </w:r>
      <w:r w:rsidR="00A81F10">
        <w:t>jedinstveni registar</w:t>
      </w:r>
      <w:r w:rsidR="00D824BA">
        <w:t>, te nije poznat tačan broj lutalica,</w:t>
      </w:r>
      <w:r w:rsidR="00A81F10">
        <w:t xml:space="preserve"> ali</w:t>
      </w:r>
      <w:r w:rsidR="00E25928">
        <w:t xml:space="preserve"> se </w:t>
      </w:r>
      <w:r w:rsidR="00A81F10">
        <w:t xml:space="preserve">procenjuje </w:t>
      </w:r>
      <w:r w:rsidR="00E25928">
        <w:t xml:space="preserve">da na ulicama </w:t>
      </w:r>
      <w:r w:rsidR="00A81F10">
        <w:t>naše zemlje</w:t>
      </w:r>
      <w:r w:rsidR="00E25928">
        <w:t xml:space="preserve"> živi više od 800.000 napuštenih životinja</w:t>
      </w:r>
      <w:r w:rsidR="00D824BA">
        <w:t xml:space="preserve">, od čega više od pola miliona čine mačke. </w:t>
      </w:r>
    </w:p>
    <w:bookmarkEnd w:id="0"/>
    <w:p w14:paraId="27BE04CF" w14:textId="2001BC8A" w:rsidR="00685233" w:rsidRPr="00817611" w:rsidRDefault="00685233" w:rsidP="00685233">
      <w:pPr>
        <w:jc w:val="both"/>
        <w:rPr>
          <w:b/>
          <w:bCs/>
          <w:i/>
          <w:iCs/>
        </w:rPr>
      </w:pPr>
      <w:r w:rsidRPr="00D15007">
        <w:rPr>
          <w:rStyle w:val="Strong"/>
          <w:b w:val="0"/>
          <w:bCs w:val="0"/>
          <w:i/>
          <w:iCs/>
          <w:color w:val="000000"/>
        </w:rPr>
        <w:t>„Verujemo da odgovornost prema zajednici uključuje i one koji nas ne mogu zamoliti za pomoć, ali je i</w:t>
      </w:r>
      <w:r w:rsidR="0045625F">
        <w:rPr>
          <w:rStyle w:val="Strong"/>
          <w:b w:val="0"/>
          <w:bCs w:val="0"/>
          <w:i/>
          <w:iCs/>
          <w:color w:val="000000"/>
        </w:rPr>
        <w:t xml:space="preserve"> </w:t>
      </w:r>
      <w:r w:rsidRPr="00D15007">
        <w:rPr>
          <w:rStyle w:val="Strong"/>
          <w:b w:val="0"/>
          <w:bCs w:val="0"/>
          <w:i/>
          <w:iCs/>
          <w:color w:val="000000"/>
        </w:rPr>
        <w:t>te</w:t>
      </w:r>
      <w:r w:rsidR="0045625F">
        <w:rPr>
          <w:rStyle w:val="Strong"/>
          <w:b w:val="0"/>
          <w:bCs w:val="0"/>
          <w:i/>
          <w:iCs/>
          <w:color w:val="000000"/>
        </w:rPr>
        <w:t xml:space="preserve"> </w:t>
      </w:r>
      <w:r w:rsidRPr="00D15007">
        <w:rPr>
          <w:rStyle w:val="Strong"/>
          <w:b w:val="0"/>
          <w:bCs w:val="0"/>
          <w:i/>
          <w:iCs/>
          <w:color w:val="000000"/>
        </w:rPr>
        <w:t xml:space="preserve">kako zaslužuju. Ova </w:t>
      </w:r>
      <w:r w:rsidR="00431B63">
        <w:rPr>
          <w:rStyle w:val="Strong"/>
          <w:b w:val="0"/>
          <w:bCs w:val="0"/>
          <w:i/>
          <w:iCs/>
          <w:color w:val="000000"/>
        </w:rPr>
        <w:t>kampanja</w:t>
      </w:r>
      <w:r w:rsidRPr="00D15007">
        <w:rPr>
          <w:rStyle w:val="Strong"/>
          <w:b w:val="0"/>
          <w:bCs w:val="0"/>
          <w:i/>
          <w:iCs/>
          <w:color w:val="000000"/>
        </w:rPr>
        <w:t xml:space="preserve"> je naš način da podržimo </w:t>
      </w:r>
      <w:r w:rsidR="00D43DFE">
        <w:rPr>
          <w:rStyle w:val="Strong"/>
          <w:b w:val="0"/>
          <w:bCs w:val="0"/>
          <w:i/>
          <w:iCs/>
          <w:color w:val="000000"/>
        </w:rPr>
        <w:t xml:space="preserve">i četvoronožne prijatelje, ali i </w:t>
      </w:r>
      <w:r w:rsidRPr="00D15007">
        <w:rPr>
          <w:rStyle w:val="Strong"/>
          <w:b w:val="0"/>
          <w:bCs w:val="0"/>
          <w:i/>
          <w:iCs/>
          <w:color w:val="000000"/>
        </w:rPr>
        <w:t>one koji im svakodnevno pružaju drugu šansu</w:t>
      </w:r>
      <w:r w:rsidRPr="00D15007">
        <w:t>“</w:t>
      </w:r>
      <w:r>
        <w:t>,</w:t>
      </w:r>
      <w:r w:rsidRPr="00D15007">
        <w:t xml:space="preserve"> izjavila je </w:t>
      </w:r>
      <w:r w:rsidRPr="00817611">
        <w:rPr>
          <w:b/>
          <w:bCs/>
        </w:rPr>
        <w:t>Aleksandra Mirić ispred CSR odeljenja kompanije Lidl Srbija.</w:t>
      </w:r>
    </w:p>
    <w:p w14:paraId="75E84437" w14:textId="7DAAC103" w:rsidR="00554BA7" w:rsidRDefault="00FA1312" w:rsidP="00685233">
      <w:pPr>
        <w:jc w:val="both"/>
      </w:pPr>
      <w:bookmarkStart w:id="1" w:name="_Hlk205549225"/>
      <w:r w:rsidRPr="00D15007">
        <w:t>Kao centar za</w:t>
      </w:r>
      <w:r w:rsidR="00AB15BE" w:rsidRPr="00D15007">
        <w:t xml:space="preserve"> </w:t>
      </w:r>
      <w:r w:rsidR="0066108D" w:rsidRPr="00D15007">
        <w:t xml:space="preserve">privremeno zbrinjavanje </w:t>
      </w:r>
      <w:r w:rsidR="003F51F3" w:rsidRPr="00D15007">
        <w:t>brojnih životinja</w:t>
      </w:r>
      <w:r w:rsidR="003E4684" w:rsidRPr="00D15007">
        <w:t xml:space="preserve"> u blizini Beograda</w:t>
      </w:r>
      <w:r w:rsidRPr="00D15007">
        <w:t xml:space="preserve">, neprofitna organizacija ARS </w:t>
      </w:r>
      <w:r w:rsidR="0051657D" w:rsidRPr="00685233">
        <w:t>proteklih</w:t>
      </w:r>
      <w:r w:rsidR="00906C9F">
        <w:t xml:space="preserve"> </w:t>
      </w:r>
      <w:r>
        <w:t>devet</w:t>
      </w:r>
      <w:r w:rsidR="00906C9F">
        <w:t xml:space="preserve"> godina </w:t>
      </w:r>
      <w:r w:rsidR="004F6D98">
        <w:t>okuplja dobrovoljc</w:t>
      </w:r>
      <w:r w:rsidR="00906C9F">
        <w:t>e sa značajnom misijom – pružanje pomoći životinjama u nevolji</w:t>
      </w:r>
      <w:r w:rsidR="00DD05D6">
        <w:t xml:space="preserve"> i njihovo zbrinjavanje do oporavka ili trajnog udomljavanja. Sa željom da </w:t>
      </w:r>
      <w:r w:rsidR="001D6626">
        <w:t xml:space="preserve">im </w:t>
      </w:r>
      <w:r w:rsidR="00F4181B">
        <w:t xml:space="preserve">obezbedi </w:t>
      </w:r>
      <w:r w:rsidR="00DD05D6">
        <w:t>toplo utočiš</w:t>
      </w:r>
      <w:r w:rsidR="004571AA">
        <w:t>t</w:t>
      </w:r>
      <w:r w:rsidR="00DD05D6">
        <w:t>e</w:t>
      </w:r>
      <w:r w:rsidR="004571AA">
        <w:t xml:space="preserve"> na duži period</w:t>
      </w:r>
      <w:r w:rsidR="001D6626">
        <w:t xml:space="preserve">, </w:t>
      </w:r>
      <w:r w:rsidR="004571AA">
        <w:t xml:space="preserve">volonteri </w:t>
      </w:r>
      <w:r w:rsidR="004C24A8">
        <w:t>ovog udruženja</w:t>
      </w:r>
      <w:r w:rsidR="004571AA">
        <w:t xml:space="preserve"> nastoje da</w:t>
      </w:r>
      <w:r w:rsidR="002C73C9">
        <w:t>, iz godine u godinu,</w:t>
      </w:r>
      <w:r w:rsidR="004571AA">
        <w:t xml:space="preserve"> </w:t>
      </w:r>
      <w:r w:rsidR="00F60B3F">
        <w:t xml:space="preserve">edukuju što veći broj građana o važnosti udomljavanja životinja, </w:t>
      </w:r>
      <w:r w:rsidR="00EF6D99">
        <w:t xml:space="preserve">kao i o pravilnom ophođenju prema </w:t>
      </w:r>
      <w:r w:rsidR="00910D95">
        <w:t>njima,</w:t>
      </w:r>
      <w:r w:rsidR="002B7BB2">
        <w:t xml:space="preserve"> </w:t>
      </w:r>
      <w:r w:rsidR="00B678A8">
        <w:t>i to kroz različite kampanje, projekte i saradnje.</w:t>
      </w:r>
    </w:p>
    <w:p w14:paraId="6F5832EE" w14:textId="0139F38B" w:rsidR="00477A70" w:rsidRDefault="00004263" w:rsidP="00685233">
      <w:pPr>
        <w:jc w:val="both"/>
      </w:pPr>
      <w:r>
        <w:t xml:space="preserve">Od početka </w:t>
      </w:r>
      <w:r w:rsidR="00C935BD">
        <w:t>svog rada do danas,</w:t>
      </w:r>
      <w:r w:rsidR="006206DA">
        <w:t xml:space="preserve"> organizacija ARS </w:t>
      </w:r>
      <w:r w:rsidR="00873E42">
        <w:t xml:space="preserve">bila je oslonac za </w:t>
      </w:r>
      <w:r w:rsidR="006206DA">
        <w:t>više od 5.000 životinja</w:t>
      </w:r>
      <w:r w:rsidR="00C44DF4">
        <w:t>, dok</w:t>
      </w:r>
      <w:r w:rsidR="00FA63B9">
        <w:t xml:space="preserve"> </w:t>
      </w:r>
      <w:r w:rsidR="00873E42">
        <w:t xml:space="preserve">se danas u prihvatilištu nalazi </w:t>
      </w:r>
      <w:r w:rsidR="00867F91">
        <w:t>oko</w:t>
      </w:r>
      <w:r w:rsidR="003833BE">
        <w:t xml:space="preserve"> </w:t>
      </w:r>
      <w:r w:rsidR="003D71BE">
        <w:t xml:space="preserve">150 </w:t>
      </w:r>
      <w:r w:rsidR="00FC6824">
        <w:t xml:space="preserve">njih </w:t>
      </w:r>
      <w:r w:rsidR="00867F91">
        <w:t>koje</w:t>
      </w:r>
      <w:r w:rsidR="007C6C2B">
        <w:t xml:space="preserve"> se oporavljaju i</w:t>
      </w:r>
      <w:r w:rsidR="00867F91">
        <w:t xml:space="preserve"> čekaju novi dom</w:t>
      </w:r>
      <w:r w:rsidR="003D71BE">
        <w:t xml:space="preserve"> – trenutno imaju 91 macu, 60 ptica</w:t>
      </w:r>
      <w:r w:rsidR="003D71BE" w:rsidRPr="003D71BE">
        <w:t xml:space="preserve"> i 2 kunića.</w:t>
      </w:r>
      <w:r w:rsidR="00FA6308">
        <w:t xml:space="preserve"> </w:t>
      </w:r>
      <w:r w:rsidR="00FA76FE">
        <w:t>Pomenuta poseta njihov dan učinila je lepšim</w:t>
      </w:r>
      <w:r w:rsidR="003D71BE">
        <w:t>, jer su</w:t>
      </w:r>
      <w:r w:rsidR="00FA76FE">
        <w:t xml:space="preserve"> mace istraživale nove mirise, mazile </w:t>
      </w:r>
      <w:r w:rsidR="003D71BE">
        <w:t xml:space="preserve">se </w:t>
      </w:r>
      <w:r w:rsidR="00FA76FE">
        <w:t>sa učesnicima i uživale u obilju pažnje koju zaslužuju.</w:t>
      </w:r>
    </w:p>
    <w:bookmarkEnd w:id="1"/>
    <w:p w14:paraId="5C33E92C" w14:textId="113BB1FA" w:rsidR="00F51E10" w:rsidRPr="00F51E10" w:rsidRDefault="00F51E10" w:rsidP="00F51E10">
      <w:pPr>
        <w:jc w:val="both"/>
        <w:rPr>
          <w:b/>
          <w:bCs/>
        </w:rPr>
      </w:pPr>
      <w:r>
        <w:rPr>
          <w:i/>
          <w:iCs/>
        </w:rPr>
        <w:t>„</w:t>
      </w:r>
      <w:r w:rsidRPr="00F51E10">
        <w:rPr>
          <w:i/>
          <w:iCs/>
        </w:rPr>
        <w:t>Udomljavanje i briga o napuštenim životinjama odgovornost je cele zajednice.</w:t>
      </w:r>
      <w:r w:rsidRPr="00F51E10">
        <w:rPr>
          <w:i/>
          <w:iCs/>
        </w:rPr>
        <w:t xml:space="preserve"> </w:t>
      </w:r>
      <w:r w:rsidRPr="00F51E10">
        <w:rPr>
          <w:i/>
          <w:iCs/>
        </w:rPr>
        <w:t>Bilo da je reč o udomljavanju, volontiranju ili nekom drugom vidu podrške, svaka akcija doprinosi stvaranju boljih uslova za život ovih životinja.</w:t>
      </w:r>
      <w:r w:rsidRPr="00F51E10">
        <w:rPr>
          <w:i/>
          <w:iCs/>
        </w:rPr>
        <w:t xml:space="preserve"> </w:t>
      </w:r>
      <w:r w:rsidRPr="00F51E10">
        <w:rPr>
          <w:i/>
          <w:iCs/>
        </w:rPr>
        <w:t>Ovakvi događaji pružaju mogućnost da zajednički ostvarimo vidljiv i značajan uticaj</w:t>
      </w:r>
      <w:r>
        <w:rPr>
          <w:i/>
          <w:iCs/>
        </w:rPr>
        <w:t xml:space="preserve">“, </w:t>
      </w:r>
      <w:r>
        <w:t xml:space="preserve">izjavila je </w:t>
      </w:r>
      <w:r w:rsidRPr="00F51E10">
        <w:rPr>
          <w:b/>
          <w:bCs/>
        </w:rPr>
        <w:t>Sanja Radosavljević ispred organizacije Animal Rescue Serbia.</w:t>
      </w:r>
    </w:p>
    <w:p w14:paraId="3C6A3068" w14:textId="3A27830F" w:rsidR="00817611" w:rsidRDefault="00C3001A" w:rsidP="00685233">
      <w:pPr>
        <w:jc w:val="both"/>
      </w:pPr>
      <w:r>
        <w:t xml:space="preserve">Principi društvene odgovornosti, kojima se Lidl vodi u svakom segmentu svog poslovanja, </w:t>
      </w:r>
      <w:r w:rsidR="006638FA">
        <w:t xml:space="preserve">za kompaniju podrazumevaju i brigu o onima koji su ugroženi, ali nas rečima ne mogu zamoliti za pomoć. </w:t>
      </w:r>
      <w:r w:rsidR="00E60E32">
        <w:t xml:space="preserve">Smatrajući </w:t>
      </w:r>
      <w:r w:rsidR="00E60E32">
        <w:lastRenderedPageBreak/>
        <w:t xml:space="preserve">da svaka napuštena šapa sutra može biti omiljeni kućni ljubimac i </w:t>
      </w:r>
      <w:r w:rsidR="00B559CF">
        <w:t xml:space="preserve">najverniji prijatelj, </w:t>
      </w:r>
      <w:r w:rsidR="000705A7">
        <w:t xml:space="preserve">Lidl će i u narednim godinama nastaviti da podržava one koji se bore za njihovo lepše sutra. </w:t>
      </w:r>
    </w:p>
    <w:p w14:paraId="40C74461" w14:textId="77777777" w:rsidR="00F51E10" w:rsidRDefault="00F51E10" w:rsidP="00685233">
      <w:pPr>
        <w:jc w:val="both"/>
      </w:pP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77777777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13638F8D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 w:rsidR="00BD30B7">
        <w:t>80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F51E10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F51E10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F51E10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3A6F4E"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F51E10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7638" w14:textId="77777777" w:rsidR="002F1543" w:rsidRPr="00D255CF" w:rsidRDefault="002F1543">
      <w:pPr>
        <w:spacing w:after="0" w:line="240" w:lineRule="auto"/>
      </w:pPr>
      <w:r w:rsidRPr="00D255CF">
        <w:separator/>
      </w:r>
    </w:p>
  </w:endnote>
  <w:endnote w:type="continuationSeparator" w:id="0">
    <w:p w14:paraId="1439B8D4" w14:textId="77777777" w:rsidR="002F1543" w:rsidRPr="00D255CF" w:rsidRDefault="002F1543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 xml:space="preserve">Lidl </w:t>
                          </w:r>
                          <w:r w:rsidRPr="00D255CF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</w:t>
    </w:r>
    <w:r w:rsidRPr="00D255CF">
      <w:rPr>
        <w:color w:val="808080"/>
        <w:sz w:val="16"/>
        <w:szCs w:val="16"/>
      </w:rPr>
      <w:t xml:space="preserve">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DAAB7" w14:textId="77777777" w:rsidR="002F1543" w:rsidRPr="00D255CF" w:rsidRDefault="002F1543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0D0ECB8A" w14:textId="77777777" w:rsidR="002F1543" w:rsidRPr="00D255CF" w:rsidRDefault="002F1543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2CBF7272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Pazova, </w:t>
                          </w:r>
                          <w:r w:rsidR="00BD30B7">
                            <w:rPr>
                              <w:u w:val="wave"/>
                              <w:lang w:eastAsia="de-DE"/>
                            </w:rPr>
                            <w:t>15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434A1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160EC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2CBF7272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160EC5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BD30B7">
                      <w:rPr>
                        <w:u w:val="wave"/>
                        <w:lang w:eastAsia="de-DE"/>
                      </w:rPr>
                      <w:t>15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="005434A1">
                      <w:rPr>
                        <w:u w:val="wave"/>
                        <w:lang w:eastAsia="de-DE"/>
                      </w:rPr>
                      <w:t>8</w:t>
                    </w:r>
                    <w:r w:rsidRPr="00160EC5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160EC5">
                      <w:rPr>
                        <w:u w:val="wave"/>
                        <w:lang w:eastAsia="de-DE"/>
                      </w:rPr>
                      <w:t>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263"/>
    <w:rsid w:val="00004F67"/>
    <w:rsid w:val="00010366"/>
    <w:rsid w:val="000133FC"/>
    <w:rsid w:val="000167A9"/>
    <w:rsid w:val="0001734C"/>
    <w:rsid w:val="00040593"/>
    <w:rsid w:val="0004418F"/>
    <w:rsid w:val="0005519B"/>
    <w:rsid w:val="00056683"/>
    <w:rsid w:val="00066101"/>
    <w:rsid w:val="000705A7"/>
    <w:rsid w:val="000727FA"/>
    <w:rsid w:val="000736A8"/>
    <w:rsid w:val="0007691A"/>
    <w:rsid w:val="00084267"/>
    <w:rsid w:val="0008455C"/>
    <w:rsid w:val="0008573F"/>
    <w:rsid w:val="000907BE"/>
    <w:rsid w:val="00094A58"/>
    <w:rsid w:val="000966C1"/>
    <w:rsid w:val="000A1CE0"/>
    <w:rsid w:val="000A4D76"/>
    <w:rsid w:val="000B2FC5"/>
    <w:rsid w:val="000C4ECF"/>
    <w:rsid w:val="000C7E9C"/>
    <w:rsid w:val="000D0667"/>
    <w:rsid w:val="000D6514"/>
    <w:rsid w:val="00100911"/>
    <w:rsid w:val="001010AF"/>
    <w:rsid w:val="00104DB2"/>
    <w:rsid w:val="001136D3"/>
    <w:rsid w:val="00121214"/>
    <w:rsid w:val="00130CA1"/>
    <w:rsid w:val="0013220C"/>
    <w:rsid w:val="00132E4B"/>
    <w:rsid w:val="00133410"/>
    <w:rsid w:val="001350BC"/>
    <w:rsid w:val="00145563"/>
    <w:rsid w:val="001532DF"/>
    <w:rsid w:val="00157108"/>
    <w:rsid w:val="00160EC5"/>
    <w:rsid w:val="00160ED2"/>
    <w:rsid w:val="0016524B"/>
    <w:rsid w:val="0019249C"/>
    <w:rsid w:val="00192F67"/>
    <w:rsid w:val="00193022"/>
    <w:rsid w:val="00194A15"/>
    <w:rsid w:val="001B0BC9"/>
    <w:rsid w:val="001B5CB2"/>
    <w:rsid w:val="001D236D"/>
    <w:rsid w:val="001D62A1"/>
    <w:rsid w:val="001D6626"/>
    <w:rsid w:val="001E052C"/>
    <w:rsid w:val="001E09EE"/>
    <w:rsid w:val="001E193E"/>
    <w:rsid w:val="001E5B09"/>
    <w:rsid w:val="001F5CEC"/>
    <w:rsid w:val="00201F15"/>
    <w:rsid w:val="00202F13"/>
    <w:rsid w:val="002033EC"/>
    <w:rsid w:val="00205806"/>
    <w:rsid w:val="00206CBB"/>
    <w:rsid w:val="00212616"/>
    <w:rsid w:val="00213FE3"/>
    <w:rsid w:val="002146D0"/>
    <w:rsid w:val="00232A2D"/>
    <w:rsid w:val="00235497"/>
    <w:rsid w:val="002359AF"/>
    <w:rsid w:val="00254848"/>
    <w:rsid w:val="00254AB3"/>
    <w:rsid w:val="0027127F"/>
    <w:rsid w:val="002748BA"/>
    <w:rsid w:val="00281334"/>
    <w:rsid w:val="00286E8F"/>
    <w:rsid w:val="002A433E"/>
    <w:rsid w:val="002B0B04"/>
    <w:rsid w:val="002B0C07"/>
    <w:rsid w:val="002B274B"/>
    <w:rsid w:val="002B6C99"/>
    <w:rsid w:val="002B7BB2"/>
    <w:rsid w:val="002C598A"/>
    <w:rsid w:val="002C6ED1"/>
    <w:rsid w:val="002C6F1D"/>
    <w:rsid w:val="002C73C9"/>
    <w:rsid w:val="002D21AE"/>
    <w:rsid w:val="002D5A9D"/>
    <w:rsid w:val="002E5096"/>
    <w:rsid w:val="002F1543"/>
    <w:rsid w:val="002F1ADE"/>
    <w:rsid w:val="0031074D"/>
    <w:rsid w:val="00310E0D"/>
    <w:rsid w:val="00311CAC"/>
    <w:rsid w:val="0031494D"/>
    <w:rsid w:val="003149D3"/>
    <w:rsid w:val="00324B46"/>
    <w:rsid w:val="003256D0"/>
    <w:rsid w:val="00330C18"/>
    <w:rsid w:val="0033275A"/>
    <w:rsid w:val="003477E5"/>
    <w:rsid w:val="003526B5"/>
    <w:rsid w:val="00363FE2"/>
    <w:rsid w:val="003645CB"/>
    <w:rsid w:val="00364C30"/>
    <w:rsid w:val="00372E4A"/>
    <w:rsid w:val="003821FF"/>
    <w:rsid w:val="003833BE"/>
    <w:rsid w:val="003857D4"/>
    <w:rsid w:val="003860D0"/>
    <w:rsid w:val="003875B7"/>
    <w:rsid w:val="00393018"/>
    <w:rsid w:val="003940C4"/>
    <w:rsid w:val="00395C86"/>
    <w:rsid w:val="003A2702"/>
    <w:rsid w:val="003A58B2"/>
    <w:rsid w:val="003A6F4E"/>
    <w:rsid w:val="003B0592"/>
    <w:rsid w:val="003B341B"/>
    <w:rsid w:val="003B6C0E"/>
    <w:rsid w:val="003D71BE"/>
    <w:rsid w:val="003E4684"/>
    <w:rsid w:val="003F51F3"/>
    <w:rsid w:val="003F6892"/>
    <w:rsid w:val="00403B70"/>
    <w:rsid w:val="004046D3"/>
    <w:rsid w:val="00410813"/>
    <w:rsid w:val="00413A02"/>
    <w:rsid w:val="00415C87"/>
    <w:rsid w:val="004227EA"/>
    <w:rsid w:val="004243DE"/>
    <w:rsid w:val="00426FF0"/>
    <w:rsid w:val="00431B63"/>
    <w:rsid w:val="00444098"/>
    <w:rsid w:val="004556F6"/>
    <w:rsid w:val="00455778"/>
    <w:rsid w:val="0045625F"/>
    <w:rsid w:val="00456514"/>
    <w:rsid w:val="004571AA"/>
    <w:rsid w:val="00457D7B"/>
    <w:rsid w:val="004626B2"/>
    <w:rsid w:val="00463A0F"/>
    <w:rsid w:val="00464451"/>
    <w:rsid w:val="00477A70"/>
    <w:rsid w:val="00485577"/>
    <w:rsid w:val="00486171"/>
    <w:rsid w:val="004A134B"/>
    <w:rsid w:val="004A2D99"/>
    <w:rsid w:val="004A478E"/>
    <w:rsid w:val="004B35C7"/>
    <w:rsid w:val="004B67CF"/>
    <w:rsid w:val="004C24A8"/>
    <w:rsid w:val="004E6776"/>
    <w:rsid w:val="004F53E4"/>
    <w:rsid w:val="004F595D"/>
    <w:rsid w:val="004F6D98"/>
    <w:rsid w:val="0050341D"/>
    <w:rsid w:val="0051657D"/>
    <w:rsid w:val="00516C47"/>
    <w:rsid w:val="00520B49"/>
    <w:rsid w:val="00525FE1"/>
    <w:rsid w:val="005260E5"/>
    <w:rsid w:val="005269A6"/>
    <w:rsid w:val="00527C04"/>
    <w:rsid w:val="005333C5"/>
    <w:rsid w:val="005337E3"/>
    <w:rsid w:val="005428D1"/>
    <w:rsid w:val="005434A1"/>
    <w:rsid w:val="00553ECD"/>
    <w:rsid w:val="00554BA7"/>
    <w:rsid w:val="0056108D"/>
    <w:rsid w:val="00571C5D"/>
    <w:rsid w:val="005722AA"/>
    <w:rsid w:val="00572BC6"/>
    <w:rsid w:val="00575A9C"/>
    <w:rsid w:val="00592236"/>
    <w:rsid w:val="00595364"/>
    <w:rsid w:val="005B7107"/>
    <w:rsid w:val="005C6D62"/>
    <w:rsid w:val="005D1ED2"/>
    <w:rsid w:val="005D735E"/>
    <w:rsid w:val="005D7CC4"/>
    <w:rsid w:val="005F3B02"/>
    <w:rsid w:val="00605D4D"/>
    <w:rsid w:val="00611791"/>
    <w:rsid w:val="006206DA"/>
    <w:rsid w:val="006255C1"/>
    <w:rsid w:val="00627042"/>
    <w:rsid w:val="006365FC"/>
    <w:rsid w:val="00642E35"/>
    <w:rsid w:val="00656C96"/>
    <w:rsid w:val="0066108D"/>
    <w:rsid w:val="00661394"/>
    <w:rsid w:val="006638FA"/>
    <w:rsid w:val="0066438A"/>
    <w:rsid w:val="00667D06"/>
    <w:rsid w:val="00672654"/>
    <w:rsid w:val="0067517A"/>
    <w:rsid w:val="00675B9B"/>
    <w:rsid w:val="006774C5"/>
    <w:rsid w:val="00685233"/>
    <w:rsid w:val="0068557B"/>
    <w:rsid w:val="006872BA"/>
    <w:rsid w:val="00687BFA"/>
    <w:rsid w:val="0069070A"/>
    <w:rsid w:val="006945F6"/>
    <w:rsid w:val="00694A1A"/>
    <w:rsid w:val="006953E8"/>
    <w:rsid w:val="006A3E36"/>
    <w:rsid w:val="006A5DF3"/>
    <w:rsid w:val="006B27C4"/>
    <w:rsid w:val="006C3DE2"/>
    <w:rsid w:val="006C6CE4"/>
    <w:rsid w:val="006D3654"/>
    <w:rsid w:val="006D45BF"/>
    <w:rsid w:val="006E5523"/>
    <w:rsid w:val="006E6477"/>
    <w:rsid w:val="006F301C"/>
    <w:rsid w:val="006F7DC1"/>
    <w:rsid w:val="00711D67"/>
    <w:rsid w:val="00712399"/>
    <w:rsid w:val="0072380E"/>
    <w:rsid w:val="00732075"/>
    <w:rsid w:val="007345BA"/>
    <w:rsid w:val="00751DA0"/>
    <w:rsid w:val="007565FF"/>
    <w:rsid w:val="00757704"/>
    <w:rsid w:val="00760A2E"/>
    <w:rsid w:val="007650CB"/>
    <w:rsid w:val="00772365"/>
    <w:rsid w:val="007811E9"/>
    <w:rsid w:val="00784D48"/>
    <w:rsid w:val="0079182C"/>
    <w:rsid w:val="00793CF2"/>
    <w:rsid w:val="00793FB3"/>
    <w:rsid w:val="007947AA"/>
    <w:rsid w:val="0079798A"/>
    <w:rsid w:val="007A09DC"/>
    <w:rsid w:val="007A208C"/>
    <w:rsid w:val="007B01F6"/>
    <w:rsid w:val="007C6C2B"/>
    <w:rsid w:val="007C7466"/>
    <w:rsid w:val="007D26FA"/>
    <w:rsid w:val="007D5041"/>
    <w:rsid w:val="007E004E"/>
    <w:rsid w:val="007E4EEB"/>
    <w:rsid w:val="007E5E49"/>
    <w:rsid w:val="007F05A1"/>
    <w:rsid w:val="007F251A"/>
    <w:rsid w:val="007F26A9"/>
    <w:rsid w:val="0080210C"/>
    <w:rsid w:val="0080374C"/>
    <w:rsid w:val="00806DB0"/>
    <w:rsid w:val="00817611"/>
    <w:rsid w:val="008239F1"/>
    <w:rsid w:val="00823F48"/>
    <w:rsid w:val="00825F7B"/>
    <w:rsid w:val="00835B2F"/>
    <w:rsid w:val="00837EBC"/>
    <w:rsid w:val="00840972"/>
    <w:rsid w:val="00842D39"/>
    <w:rsid w:val="00844FA6"/>
    <w:rsid w:val="00845B5E"/>
    <w:rsid w:val="00864534"/>
    <w:rsid w:val="00867F91"/>
    <w:rsid w:val="00871F7C"/>
    <w:rsid w:val="008731CC"/>
    <w:rsid w:val="00873444"/>
    <w:rsid w:val="00873E42"/>
    <w:rsid w:val="00877520"/>
    <w:rsid w:val="00877FEF"/>
    <w:rsid w:val="00882690"/>
    <w:rsid w:val="00887EA3"/>
    <w:rsid w:val="00893233"/>
    <w:rsid w:val="008A5A8B"/>
    <w:rsid w:val="008B365A"/>
    <w:rsid w:val="008C0563"/>
    <w:rsid w:val="008C2378"/>
    <w:rsid w:val="008C4C4C"/>
    <w:rsid w:val="008C5F06"/>
    <w:rsid w:val="008E2B3C"/>
    <w:rsid w:val="008E79A7"/>
    <w:rsid w:val="008E7F39"/>
    <w:rsid w:val="008F3C32"/>
    <w:rsid w:val="008F6712"/>
    <w:rsid w:val="00900D18"/>
    <w:rsid w:val="0090227F"/>
    <w:rsid w:val="00906C9F"/>
    <w:rsid w:val="00910D95"/>
    <w:rsid w:val="0091171A"/>
    <w:rsid w:val="00911F19"/>
    <w:rsid w:val="00914E2E"/>
    <w:rsid w:val="00921220"/>
    <w:rsid w:val="00924027"/>
    <w:rsid w:val="00937D90"/>
    <w:rsid w:val="00945F39"/>
    <w:rsid w:val="00964790"/>
    <w:rsid w:val="00984373"/>
    <w:rsid w:val="00991396"/>
    <w:rsid w:val="009932F0"/>
    <w:rsid w:val="009A2BC8"/>
    <w:rsid w:val="009A3585"/>
    <w:rsid w:val="009B0F59"/>
    <w:rsid w:val="009B2DD1"/>
    <w:rsid w:val="009B377B"/>
    <w:rsid w:val="009C3A07"/>
    <w:rsid w:val="009C71CF"/>
    <w:rsid w:val="009D2251"/>
    <w:rsid w:val="009D2707"/>
    <w:rsid w:val="009E17EC"/>
    <w:rsid w:val="009E5528"/>
    <w:rsid w:val="009E7465"/>
    <w:rsid w:val="009F160B"/>
    <w:rsid w:val="00A05B87"/>
    <w:rsid w:val="00A13F0E"/>
    <w:rsid w:val="00A175A7"/>
    <w:rsid w:val="00A21B20"/>
    <w:rsid w:val="00A36807"/>
    <w:rsid w:val="00A45CE6"/>
    <w:rsid w:val="00A563C3"/>
    <w:rsid w:val="00A57C6D"/>
    <w:rsid w:val="00A81F10"/>
    <w:rsid w:val="00A92A42"/>
    <w:rsid w:val="00A94457"/>
    <w:rsid w:val="00A96C20"/>
    <w:rsid w:val="00AA24A8"/>
    <w:rsid w:val="00AA520A"/>
    <w:rsid w:val="00AA7DF8"/>
    <w:rsid w:val="00AB041B"/>
    <w:rsid w:val="00AB15BE"/>
    <w:rsid w:val="00AB4AC6"/>
    <w:rsid w:val="00AC0BCD"/>
    <w:rsid w:val="00AC2134"/>
    <w:rsid w:val="00AC679D"/>
    <w:rsid w:val="00AF48D8"/>
    <w:rsid w:val="00AF6C37"/>
    <w:rsid w:val="00AF740C"/>
    <w:rsid w:val="00B0109A"/>
    <w:rsid w:val="00B02318"/>
    <w:rsid w:val="00B103FE"/>
    <w:rsid w:val="00B125A3"/>
    <w:rsid w:val="00B12F4E"/>
    <w:rsid w:val="00B233C3"/>
    <w:rsid w:val="00B412CB"/>
    <w:rsid w:val="00B43AC9"/>
    <w:rsid w:val="00B46A54"/>
    <w:rsid w:val="00B512F9"/>
    <w:rsid w:val="00B559CF"/>
    <w:rsid w:val="00B67374"/>
    <w:rsid w:val="00B678A8"/>
    <w:rsid w:val="00B73A45"/>
    <w:rsid w:val="00B81AD5"/>
    <w:rsid w:val="00B82724"/>
    <w:rsid w:val="00B85459"/>
    <w:rsid w:val="00B922D9"/>
    <w:rsid w:val="00B96FB9"/>
    <w:rsid w:val="00BA146B"/>
    <w:rsid w:val="00BA4089"/>
    <w:rsid w:val="00BA55C6"/>
    <w:rsid w:val="00BA6FE2"/>
    <w:rsid w:val="00BB6996"/>
    <w:rsid w:val="00BC02E0"/>
    <w:rsid w:val="00BC4A29"/>
    <w:rsid w:val="00BD0FB4"/>
    <w:rsid w:val="00BD30B7"/>
    <w:rsid w:val="00BD414C"/>
    <w:rsid w:val="00BD443D"/>
    <w:rsid w:val="00BF32DA"/>
    <w:rsid w:val="00BF3A81"/>
    <w:rsid w:val="00BF70B1"/>
    <w:rsid w:val="00C032FC"/>
    <w:rsid w:val="00C0455A"/>
    <w:rsid w:val="00C047BB"/>
    <w:rsid w:val="00C2199E"/>
    <w:rsid w:val="00C26D02"/>
    <w:rsid w:val="00C3001A"/>
    <w:rsid w:val="00C36AAB"/>
    <w:rsid w:val="00C4353C"/>
    <w:rsid w:val="00C44DF4"/>
    <w:rsid w:val="00C46AE0"/>
    <w:rsid w:val="00C614CE"/>
    <w:rsid w:val="00C62353"/>
    <w:rsid w:val="00C70067"/>
    <w:rsid w:val="00C735E8"/>
    <w:rsid w:val="00C73A1B"/>
    <w:rsid w:val="00C935BD"/>
    <w:rsid w:val="00CA0F87"/>
    <w:rsid w:val="00CA5734"/>
    <w:rsid w:val="00CC2E89"/>
    <w:rsid w:val="00CC6419"/>
    <w:rsid w:val="00CC7F67"/>
    <w:rsid w:val="00CD0255"/>
    <w:rsid w:val="00CD5B0B"/>
    <w:rsid w:val="00CD6797"/>
    <w:rsid w:val="00CF18A3"/>
    <w:rsid w:val="00CF267D"/>
    <w:rsid w:val="00D15007"/>
    <w:rsid w:val="00D255CF"/>
    <w:rsid w:val="00D26F2A"/>
    <w:rsid w:val="00D3025F"/>
    <w:rsid w:val="00D32260"/>
    <w:rsid w:val="00D32FE8"/>
    <w:rsid w:val="00D3366C"/>
    <w:rsid w:val="00D4063C"/>
    <w:rsid w:val="00D43DFE"/>
    <w:rsid w:val="00D735FB"/>
    <w:rsid w:val="00D824BA"/>
    <w:rsid w:val="00D844B6"/>
    <w:rsid w:val="00D920F1"/>
    <w:rsid w:val="00D93BC9"/>
    <w:rsid w:val="00D96210"/>
    <w:rsid w:val="00D97A53"/>
    <w:rsid w:val="00DA25DB"/>
    <w:rsid w:val="00DB2D56"/>
    <w:rsid w:val="00DB308F"/>
    <w:rsid w:val="00DB7880"/>
    <w:rsid w:val="00DC3E9F"/>
    <w:rsid w:val="00DC6DD9"/>
    <w:rsid w:val="00DD05D6"/>
    <w:rsid w:val="00DD0F7B"/>
    <w:rsid w:val="00DD39A1"/>
    <w:rsid w:val="00DE3732"/>
    <w:rsid w:val="00DF3E0E"/>
    <w:rsid w:val="00DF43EA"/>
    <w:rsid w:val="00DF4822"/>
    <w:rsid w:val="00E02720"/>
    <w:rsid w:val="00E17860"/>
    <w:rsid w:val="00E210F4"/>
    <w:rsid w:val="00E22F59"/>
    <w:rsid w:val="00E23E66"/>
    <w:rsid w:val="00E25928"/>
    <w:rsid w:val="00E31DF2"/>
    <w:rsid w:val="00E36DA4"/>
    <w:rsid w:val="00E36EB1"/>
    <w:rsid w:val="00E52CB1"/>
    <w:rsid w:val="00E60E32"/>
    <w:rsid w:val="00E61FFB"/>
    <w:rsid w:val="00E64967"/>
    <w:rsid w:val="00E81BCC"/>
    <w:rsid w:val="00E82217"/>
    <w:rsid w:val="00E96862"/>
    <w:rsid w:val="00EA3C61"/>
    <w:rsid w:val="00EA3D5E"/>
    <w:rsid w:val="00EA4811"/>
    <w:rsid w:val="00EB47CB"/>
    <w:rsid w:val="00EC3DBF"/>
    <w:rsid w:val="00EC405C"/>
    <w:rsid w:val="00EC5BC2"/>
    <w:rsid w:val="00ED1638"/>
    <w:rsid w:val="00ED62DB"/>
    <w:rsid w:val="00EE4817"/>
    <w:rsid w:val="00EF5BC2"/>
    <w:rsid w:val="00EF5F7A"/>
    <w:rsid w:val="00EF6D99"/>
    <w:rsid w:val="00F0110E"/>
    <w:rsid w:val="00F0799D"/>
    <w:rsid w:val="00F10AB8"/>
    <w:rsid w:val="00F14F18"/>
    <w:rsid w:val="00F3237A"/>
    <w:rsid w:val="00F4181B"/>
    <w:rsid w:val="00F5004E"/>
    <w:rsid w:val="00F50697"/>
    <w:rsid w:val="00F51E10"/>
    <w:rsid w:val="00F60354"/>
    <w:rsid w:val="00F60B3F"/>
    <w:rsid w:val="00F60FB9"/>
    <w:rsid w:val="00F630A9"/>
    <w:rsid w:val="00F635FA"/>
    <w:rsid w:val="00F63C03"/>
    <w:rsid w:val="00F65560"/>
    <w:rsid w:val="00F71456"/>
    <w:rsid w:val="00F85ADC"/>
    <w:rsid w:val="00F90365"/>
    <w:rsid w:val="00F91E51"/>
    <w:rsid w:val="00FA1312"/>
    <w:rsid w:val="00FA6308"/>
    <w:rsid w:val="00FA63B9"/>
    <w:rsid w:val="00FA76FE"/>
    <w:rsid w:val="00FB3B85"/>
    <w:rsid w:val="00FC041F"/>
    <w:rsid w:val="00FC56CA"/>
    <w:rsid w:val="00FC6824"/>
    <w:rsid w:val="00FD3A32"/>
    <w:rsid w:val="00FE46F7"/>
    <w:rsid w:val="00FE62E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52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20</cp:revision>
  <dcterms:created xsi:type="dcterms:W3CDTF">2025-08-05T14:49:00Z</dcterms:created>
  <dcterms:modified xsi:type="dcterms:W3CDTF">2025-08-12T12:20:00Z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